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727" w:rsidRDefault="00774727" w:rsidP="0077472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оценки эффективности деятельности музея.</w:t>
      </w:r>
    </w:p>
    <w:tbl>
      <w:tblPr>
        <w:tblStyle w:val="a3"/>
        <w:tblW w:w="0" w:type="auto"/>
        <w:tblLayout w:type="fixed"/>
        <w:tblLook w:val="04A0"/>
      </w:tblPr>
      <w:tblGrid>
        <w:gridCol w:w="959"/>
        <w:gridCol w:w="3118"/>
        <w:gridCol w:w="2410"/>
        <w:gridCol w:w="1559"/>
        <w:gridCol w:w="1525"/>
      </w:tblGrid>
      <w:tr w:rsidR="00774727" w:rsidRPr="007F55BC" w:rsidTr="000B73F1">
        <w:tc>
          <w:tcPr>
            <w:tcW w:w="959" w:type="dxa"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критерия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Значение показателя 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Показатель МО</w:t>
            </w: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Примечание </w:t>
            </w:r>
          </w:p>
        </w:tc>
      </w:tr>
      <w:tr w:rsidR="00774727" w:rsidRPr="007F55BC" w:rsidTr="000B73F1">
        <w:tc>
          <w:tcPr>
            <w:tcW w:w="959" w:type="dxa"/>
            <w:vMerge w:val="restart"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8612" w:type="dxa"/>
            <w:gridSpan w:val="4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Материально-техническое обеспечение учреждений культуры</w:t>
            </w:r>
          </w:p>
        </w:tc>
      </w:tr>
      <w:tr w:rsidR="00774727" w:rsidRPr="007F55BC" w:rsidTr="000B73F1">
        <w:tc>
          <w:tcPr>
            <w:tcW w:w="959" w:type="dxa"/>
            <w:vMerge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ниже нормы</w:t>
            </w:r>
            <w:proofErr w:type="gramStart"/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0 баллов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  <w:vMerge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 xml:space="preserve">соответствует норме 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10 баллов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  <w:vMerge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 xml:space="preserve">выше нормы 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15 баллов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8612" w:type="dxa"/>
            <w:gridSpan w:val="4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Состояние зданий учреждений культуры</w:t>
            </w:r>
          </w:p>
        </w:tc>
      </w:tr>
      <w:tr w:rsidR="00774727" w:rsidRPr="007F55BC" w:rsidTr="000B73F1">
        <w:tc>
          <w:tcPr>
            <w:tcW w:w="959" w:type="dxa"/>
            <w:vMerge w:val="restart"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2.1.</w:t>
            </w:r>
          </w:p>
        </w:tc>
        <w:tc>
          <w:tcPr>
            <w:tcW w:w="7087" w:type="dxa"/>
            <w:gridSpan w:val="3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Доля зданий, требующих капитального ремонта</w:t>
            </w: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  <w:vMerge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менее 5 %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15 баллов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  <w:vMerge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 xml:space="preserve">от 5 % до 10 % 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7 баллов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  <w:vMerge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более 10 %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0 баллов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  <w:vMerge w:val="restart"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2.2.</w:t>
            </w:r>
          </w:p>
        </w:tc>
        <w:tc>
          <w:tcPr>
            <w:tcW w:w="7087" w:type="dxa"/>
            <w:gridSpan w:val="3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Доля зданий находящихся в аварийном состоянии</w:t>
            </w: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  <w:vMerge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 xml:space="preserve">менее 5 % 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15 баллов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  <w:vMerge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 xml:space="preserve">от 5 % до 10 % 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7 баллов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  <w:vMerge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 xml:space="preserve">более 10 %  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0 баллов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2.3.</w:t>
            </w: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 xml:space="preserve">Число зданий, находящихся на капитальном ремонте 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5 баллов за каждое здание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8612" w:type="dxa"/>
            <w:gridSpan w:val="4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Привлечение внебюджетных финансовых средств </w:t>
            </w:r>
          </w:p>
        </w:tc>
      </w:tr>
      <w:tr w:rsidR="00774727" w:rsidRPr="007F55BC" w:rsidTr="000B73F1">
        <w:tc>
          <w:tcPr>
            <w:tcW w:w="959" w:type="dxa"/>
            <w:vMerge w:val="restart"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3.1.</w:t>
            </w:r>
          </w:p>
        </w:tc>
        <w:tc>
          <w:tcPr>
            <w:tcW w:w="7087" w:type="dxa"/>
            <w:gridSpan w:val="3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 xml:space="preserve">Доля привлеченных внебюджетных средств к общему объему финансирования </w:t>
            </w: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  <w:vMerge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 xml:space="preserve">более 15 %  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20 баллов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  <w:vMerge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от 10 % до 15 %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15 баллов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  <w:vMerge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 xml:space="preserve">от 5 % до 10 % 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10 баллов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  <w:vMerge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 xml:space="preserve">менее 5 % 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 xml:space="preserve">3 балла 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3.2.</w:t>
            </w: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 xml:space="preserve">Число творческих проектов получивших гранты, субсидию или другое финансирование, в том числе в рамках реализации федеральных целевых и республиканских программ 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 xml:space="preserve">10 баллов за каждый проект 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3.3.</w:t>
            </w: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 xml:space="preserve">Число республиканских, всероссийских мероприятий, проведенных на территории муниципального </w:t>
            </w:r>
            <w:r w:rsidRPr="007F55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образования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 баллов за каждое мероприятие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  <w:vMerge w:val="restart"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4.</w:t>
            </w:r>
          </w:p>
        </w:tc>
        <w:tc>
          <w:tcPr>
            <w:tcW w:w="8612" w:type="dxa"/>
            <w:gridSpan w:val="4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Благоустройство прилегающей территории к зданиям, в которых находятся учреждения культуры: наличие подъездных путей, стоянок, пешеходных дорожек, зеленых насаждений, газонов, цветочных клумб, скамеек, малых архитектурных форм, хорошее освещение и т.д.</w:t>
            </w:r>
            <w:proofErr w:type="gramEnd"/>
          </w:p>
        </w:tc>
      </w:tr>
      <w:tr w:rsidR="00774727" w:rsidRPr="007F55BC" w:rsidTr="000B73F1">
        <w:tc>
          <w:tcPr>
            <w:tcW w:w="959" w:type="dxa"/>
            <w:vMerge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 xml:space="preserve">достаточно благоустроенное  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10 баллов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  <w:vMerge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 xml:space="preserve">недостаточно благоустроенное 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5 баллов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  <w:vMerge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 xml:space="preserve">неблагоустроенное 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0 баллов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  <w:vMerge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 xml:space="preserve">наличие указателей, табличек, тактильной информации, </w:t>
            </w:r>
            <w:r w:rsidRPr="00774727">
              <w:rPr>
                <w:rFonts w:ascii="Times New Roman" w:hAnsi="Times New Roman" w:cs="Times New Roman"/>
                <w:sz w:val="28"/>
                <w:szCs w:val="28"/>
              </w:rPr>
              <w:t>доступность для людей с ограниченными физическими возможностями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5 баллов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8612" w:type="dxa"/>
            <w:gridSpan w:val="4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Кадровое обеспечение учреждений культуры</w:t>
            </w:r>
          </w:p>
        </w:tc>
      </w:tr>
      <w:tr w:rsidR="00774727" w:rsidRPr="007F55BC" w:rsidTr="000B73F1">
        <w:tc>
          <w:tcPr>
            <w:tcW w:w="959" w:type="dxa"/>
            <w:vMerge w:val="restart"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5.1.</w:t>
            </w:r>
          </w:p>
        </w:tc>
        <w:tc>
          <w:tcPr>
            <w:tcW w:w="8612" w:type="dxa"/>
            <w:gridSpan w:val="4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Укомплектованность кадрами</w:t>
            </w:r>
          </w:p>
        </w:tc>
      </w:tr>
      <w:tr w:rsidR="00774727" w:rsidRPr="007F55BC" w:rsidTr="000B73F1">
        <w:tc>
          <w:tcPr>
            <w:tcW w:w="959" w:type="dxa"/>
            <w:vMerge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от 80 % до 100 %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15 баллов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  <w:vMerge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от 50 % до 80 %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8 баллов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  <w:vMerge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 xml:space="preserve">менее 50 % 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5 баллов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  <w:vMerge w:val="restart"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5.2.</w:t>
            </w:r>
          </w:p>
        </w:tc>
        <w:tc>
          <w:tcPr>
            <w:tcW w:w="8612" w:type="dxa"/>
            <w:gridSpan w:val="4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Доля специалистов с высшим профессиональным образованием</w:t>
            </w:r>
          </w:p>
        </w:tc>
      </w:tr>
      <w:tr w:rsidR="00774727" w:rsidRPr="007F55BC" w:rsidTr="000B73F1">
        <w:tc>
          <w:tcPr>
            <w:tcW w:w="959" w:type="dxa"/>
            <w:vMerge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более 30 %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15 баллов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  <w:vMerge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от 10 % до 30 %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10 баллов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  <w:vMerge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менее 10 %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0 баллов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  <w:vMerge w:val="restart"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5.3.</w:t>
            </w:r>
          </w:p>
        </w:tc>
        <w:tc>
          <w:tcPr>
            <w:tcW w:w="8612" w:type="dxa"/>
            <w:gridSpan w:val="4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 xml:space="preserve">Доля специалистов со средне специальным профессиональным образованием </w:t>
            </w:r>
          </w:p>
        </w:tc>
      </w:tr>
      <w:tr w:rsidR="00774727" w:rsidRPr="007F55BC" w:rsidTr="000B73F1">
        <w:tc>
          <w:tcPr>
            <w:tcW w:w="959" w:type="dxa"/>
            <w:vMerge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более 50 %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15 баллов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  <w:vMerge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от 30 % до 50 %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10 баллов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  <w:vMerge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от 10 % до 30 %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5 баллов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  <w:vMerge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Менее 10 %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0 баллов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5.4.</w:t>
            </w: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Число специа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листов, повысивших квалификацию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 xml:space="preserve">2 балла за каждого специалиста 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5.5.</w:t>
            </w: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Число лауреатов республи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канских профессиональных премий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 xml:space="preserve">2 балла за каждого лауреата 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8612" w:type="dxa"/>
            <w:gridSpan w:val="4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Продвижение учреждений культуры в средствах массовой информации, сети Интернет и социальных сетях</w:t>
            </w:r>
          </w:p>
        </w:tc>
      </w:tr>
      <w:tr w:rsidR="00774727" w:rsidRPr="007F55BC" w:rsidTr="000B73F1">
        <w:tc>
          <w:tcPr>
            <w:tcW w:w="959" w:type="dxa"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6.1.</w:t>
            </w: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 xml:space="preserve">Число публикаций о деятельности </w:t>
            </w:r>
            <w:r w:rsidRPr="007F55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учреждений культуры в федеральных СМИ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15 баллов за каждую </w:t>
            </w:r>
            <w:r w:rsidRPr="007F55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публикацию 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</w:t>
            </w: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6.2.</w:t>
            </w: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 xml:space="preserve">Число публикаций о деятельности учреждений культуры в республиканских СМИ 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 xml:space="preserve">10 баллов за каждую публикацию 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6.3.</w:t>
            </w: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Наличие у учреждений культуры официальных сайтов в информационно-телекоммуникационной сети «Интернет»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15 баллов за каждый сайт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727" w:rsidRPr="007F55BC" w:rsidTr="000B73F1">
        <w:tc>
          <w:tcPr>
            <w:tcW w:w="959" w:type="dxa"/>
          </w:tcPr>
          <w:p w:rsidR="00774727" w:rsidRPr="007F55BC" w:rsidRDefault="00774727" w:rsidP="000B73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b/>
                <w:sz w:val="28"/>
                <w:szCs w:val="28"/>
              </w:rPr>
              <w:t>6.4.</w:t>
            </w:r>
          </w:p>
        </w:tc>
        <w:tc>
          <w:tcPr>
            <w:tcW w:w="3118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Наличие у учреждений культуры активных, постоянно обновляющихся официальных страниц в социальных сетях</w:t>
            </w:r>
          </w:p>
        </w:tc>
        <w:tc>
          <w:tcPr>
            <w:tcW w:w="2410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55BC">
              <w:rPr>
                <w:rFonts w:ascii="Times New Roman" w:hAnsi="Times New Roman" w:cs="Times New Roman"/>
                <w:sz w:val="28"/>
                <w:szCs w:val="28"/>
              </w:rPr>
              <w:t>5 баллов за каждое учреждение, активное в социальных сетях</w:t>
            </w:r>
          </w:p>
        </w:tc>
        <w:tc>
          <w:tcPr>
            <w:tcW w:w="1559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25" w:type="dxa"/>
          </w:tcPr>
          <w:p w:rsidR="00774727" w:rsidRPr="007F55BC" w:rsidRDefault="00774727" w:rsidP="000B73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97E5A" w:rsidRDefault="00597E5A"/>
    <w:sectPr w:rsidR="00597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characterSpacingControl w:val="doNotCompress"/>
  <w:compat>
    <w:useFELayout/>
  </w:compat>
  <w:rsids>
    <w:rsidRoot w:val="00774727"/>
    <w:rsid w:val="00597E5A"/>
    <w:rsid w:val="00774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472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457</Words>
  <Characters>2607</Characters>
  <Application>Microsoft Office Word</Application>
  <DocSecurity>0</DocSecurity>
  <Lines>21</Lines>
  <Paragraphs>6</Paragraphs>
  <ScaleCrop>false</ScaleCrop>
  <Company/>
  <LinksUpToDate>false</LinksUpToDate>
  <CharactersWithSpaces>3058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Museum</dc:creator>
  <cp:keywords/>
  <dc:description/>
  <cp:lastModifiedBy>Museum</cp:lastModifiedBy>
  <cp:revision>2</cp:revision>
  <dcterms:created xsi:type="dcterms:W3CDTF">2019-09-19T10:20:00Z</dcterms:created>
  <dcterms:modified xsi:type="dcterms:W3CDTF">2019-09-19T10:23:00Z</dcterms:modified>
</cp:coreProperties>
</file>